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5C7" w:rsidRDefault="00E0361E">
      <w:pPr>
        <w:pStyle w:val="Defaul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关于申报第四届教学成果奖的通知</w:t>
      </w:r>
    </w:p>
    <w:p w:rsidR="003A35C7" w:rsidRDefault="003A35C7">
      <w:pPr>
        <w:pStyle w:val="Default"/>
        <w:jc w:val="center"/>
        <w:rPr>
          <w:sz w:val="44"/>
          <w:szCs w:val="44"/>
        </w:rPr>
      </w:pPr>
    </w:p>
    <w:p w:rsidR="003A35C7" w:rsidRDefault="00E0361E">
      <w:pPr>
        <w:widowControl/>
        <w:spacing w:line="500" w:lineRule="exact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学校各部门（二级学院）：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  <w:bookmarkStart w:id="0" w:name="_GoBack"/>
      <w:bookmarkEnd w:id="0"/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为奖励在学校教育教学工作中做出突出贡献、取得显著成果的集体和个人，鼓励全校教育工作者积极开展教育教学</w:t>
      </w:r>
      <w:r w:rsidRPr="00B6227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改革</w:t>
      </w:r>
      <w:r>
        <w:rPr>
          <w:rFonts w:ascii="仿宋" w:eastAsia="仿宋" w:hAnsi="仿宋" w:cs="Times New Roman" w:hint="eastAsia"/>
          <w:sz w:val="28"/>
          <w:szCs w:val="28"/>
        </w:rPr>
        <w:t>研究和实践，深化内涵建设，提高人才培养质量，依据《杭州科技职业技术学院教学成果奖评定奖励办法》（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杭科职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院办〔</w:t>
      </w:r>
      <w:r>
        <w:rPr>
          <w:rFonts w:ascii="仿宋" w:eastAsia="仿宋" w:hAnsi="仿宋" w:cs="Times New Roman"/>
          <w:sz w:val="28"/>
          <w:szCs w:val="28"/>
        </w:rPr>
        <w:t>2015</w:t>
      </w:r>
      <w:r>
        <w:rPr>
          <w:rFonts w:ascii="仿宋" w:eastAsia="仿宋" w:hAnsi="仿宋" w:cs="Times New Roman" w:hint="eastAsia"/>
          <w:sz w:val="28"/>
          <w:szCs w:val="28"/>
        </w:rPr>
        <w:t>〕</w:t>
      </w:r>
      <w:r>
        <w:rPr>
          <w:rFonts w:ascii="仿宋" w:eastAsia="仿宋" w:hAnsi="仿宋" w:cs="Times New Roman"/>
          <w:sz w:val="28"/>
          <w:szCs w:val="28"/>
        </w:rPr>
        <w:t>15</w:t>
      </w:r>
      <w:r>
        <w:rPr>
          <w:rFonts w:ascii="仿宋" w:eastAsia="仿宋" w:hAnsi="仿宋" w:cs="Times New Roman" w:hint="eastAsia"/>
          <w:sz w:val="28"/>
          <w:szCs w:val="28"/>
        </w:rPr>
        <w:t>号）（以下简称校教学成果奖励办法），决定开展第四届校级教学成果奖评选活动。有关事项通知如下：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一、评选范围和基本要求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．申报成果须为经过</w:t>
      </w:r>
      <w:r>
        <w:rPr>
          <w:rFonts w:ascii="仿宋" w:eastAsia="仿宋" w:hAnsi="仿宋" w:cs="Times New Roman"/>
          <w:sz w:val="28"/>
          <w:szCs w:val="28"/>
        </w:rPr>
        <w:t>2</w:t>
      </w:r>
      <w:r>
        <w:rPr>
          <w:rFonts w:ascii="仿宋" w:eastAsia="仿宋" w:hAnsi="仿宋" w:cs="Times New Roman" w:hint="eastAsia"/>
          <w:sz w:val="28"/>
          <w:szCs w:val="28"/>
        </w:rPr>
        <w:t>年以上教育教学实践检验的成果，成果的检验截止时间为</w:t>
      </w:r>
      <w:r>
        <w:rPr>
          <w:rFonts w:ascii="仿宋" w:eastAsia="仿宋" w:hAnsi="仿宋" w:cs="Times New Roman"/>
          <w:sz w:val="28"/>
          <w:szCs w:val="28"/>
        </w:rPr>
        <w:t>2019</w:t>
      </w:r>
      <w:r>
        <w:rPr>
          <w:rFonts w:ascii="仿宋" w:eastAsia="仿宋" w:hAnsi="仿宋" w:cs="Times New Roman" w:hint="eastAsia"/>
          <w:sz w:val="28"/>
          <w:szCs w:val="28"/>
        </w:rPr>
        <w:t>年</w:t>
      </w:r>
      <w:r>
        <w:rPr>
          <w:rFonts w:ascii="仿宋" w:eastAsia="仿宋" w:hAnsi="仿宋" w:cs="Times New Roman"/>
          <w:sz w:val="28"/>
          <w:szCs w:val="28"/>
        </w:rPr>
        <w:t>3</w:t>
      </w:r>
      <w:r>
        <w:rPr>
          <w:rFonts w:ascii="仿宋" w:eastAsia="仿宋" w:hAnsi="仿宋" w:cs="Times New Roman" w:hint="eastAsia"/>
          <w:sz w:val="28"/>
          <w:szCs w:val="28"/>
        </w:rPr>
        <w:t>月</w:t>
      </w:r>
      <w:r>
        <w:rPr>
          <w:rFonts w:ascii="仿宋" w:eastAsia="仿宋" w:hAnsi="仿宋" w:cs="Times New Roman"/>
          <w:sz w:val="28"/>
          <w:szCs w:val="28"/>
        </w:rPr>
        <w:t>31</w:t>
      </w:r>
      <w:r>
        <w:rPr>
          <w:rFonts w:ascii="仿宋" w:eastAsia="仿宋" w:hAnsi="仿宋" w:cs="Times New Roman" w:hint="eastAsia"/>
          <w:sz w:val="28"/>
          <w:szCs w:val="28"/>
        </w:rPr>
        <w:t>日。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</w:t>
      </w:r>
      <w:r>
        <w:rPr>
          <w:rFonts w:ascii="仿宋" w:eastAsia="仿宋" w:hAnsi="仿宋" w:cs="Times New Roman" w:hint="eastAsia"/>
          <w:sz w:val="28"/>
          <w:szCs w:val="28"/>
        </w:rPr>
        <w:t>．申报成果的完成主体、实践时间、创新价值等均须符合校教学成果奖励办法有关条件的规定。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3</w:t>
      </w:r>
      <w:r>
        <w:rPr>
          <w:rFonts w:ascii="仿宋" w:eastAsia="仿宋" w:hAnsi="仿宋" w:cs="Times New Roman" w:hint="eastAsia"/>
          <w:sz w:val="28"/>
          <w:szCs w:val="28"/>
        </w:rPr>
        <w:t>．对于已获得过校级及以上教学成果奖的项目，在继续研究与实践中无新的重大突破和创新的，不能再次申报。成果为教材（包括电子教材）的，如已获得过校级及以上教学成果奖，再版后不再予以奖励。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4</w:t>
      </w:r>
      <w:r>
        <w:rPr>
          <w:rFonts w:ascii="仿宋" w:eastAsia="仿宋" w:hAnsi="仿宋" w:cs="Times New Roman" w:hint="eastAsia"/>
          <w:sz w:val="28"/>
          <w:szCs w:val="28"/>
        </w:rPr>
        <w:t>．优先支持下列领域所取得成果的申报：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——</w:t>
      </w:r>
      <w:r>
        <w:rPr>
          <w:rFonts w:ascii="仿宋" w:eastAsia="仿宋" w:hAnsi="仿宋" w:cs="Times New Roman" w:hint="eastAsia"/>
          <w:sz w:val="28"/>
          <w:szCs w:val="28"/>
        </w:rPr>
        <w:t>以立德树人为核心，深入开展以行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知文化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为引领、职业发展为导向的育人模式改革，探索职业技能与职业素养并重、基础理论与实践操作并重、校内教学与校外实习并重、第一课堂与第二课堂并重的人才培养过程，加强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思政理论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课和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课程思政建设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，推进创新创业教育和工匠精神培育，促进学生德智体美劳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全全面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发展所取得的成果。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——</w:t>
      </w:r>
      <w:r>
        <w:rPr>
          <w:rFonts w:ascii="仿宋" w:eastAsia="仿宋" w:hAnsi="仿宋" w:cs="Times New Roman" w:hint="eastAsia"/>
          <w:sz w:val="28"/>
          <w:szCs w:val="28"/>
        </w:rPr>
        <w:t>深入开展基于产教融合的专业集群建设、课程体系建设、教学资源建设、教学团队建设、综合实训基地建设等取得的成果。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lastRenderedPageBreak/>
        <w:t>——</w:t>
      </w:r>
      <w:r>
        <w:rPr>
          <w:rFonts w:ascii="仿宋" w:eastAsia="仿宋" w:hAnsi="仿宋" w:cs="Times New Roman" w:hint="eastAsia"/>
          <w:sz w:val="28"/>
          <w:szCs w:val="28"/>
        </w:rPr>
        <w:t>深入开展课堂教学创新，实践探索</w:t>
      </w:r>
      <w:r>
        <w:rPr>
          <w:rFonts w:ascii="仿宋" w:eastAsia="仿宋" w:hAnsi="仿宋" w:cs="Times New Roman"/>
          <w:sz w:val="28"/>
          <w:szCs w:val="28"/>
        </w:rPr>
        <w:t>“</w:t>
      </w:r>
      <w:r>
        <w:rPr>
          <w:rFonts w:ascii="仿宋" w:eastAsia="仿宋" w:hAnsi="仿宋" w:cs="Times New Roman" w:hint="eastAsia"/>
          <w:sz w:val="28"/>
          <w:szCs w:val="28"/>
        </w:rPr>
        <w:t>分层分类</w:t>
      </w:r>
      <w:r>
        <w:rPr>
          <w:rFonts w:ascii="仿宋" w:eastAsia="仿宋" w:hAnsi="仿宋" w:cs="Times New Roman"/>
          <w:sz w:val="28"/>
          <w:szCs w:val="28"/>
        </w:rPr>
        <w:t>”</w:t>
      </w:r>
      <w:r>
        <w:rPr>
          <w:rFonts w:ascii="仿宋" w:eastAsia="仿宋" w:hAnsi="仿宋" w:cs="Times New Roman" w:hint="eastAsia"/>
          <w:sz w:val="28"/>
          <w:szCs w:val="28"/>
        </w:rPr>
        <w:t>、</w:t>
      </w:r>
      <w:r>
        <w:rPr>
          <w:rFonts w:ascii="仿宋" w:eastAsia="仿宋" w:hAnsi="仿宋" w:cs="Times New Roman"/>
          <w:sz w:val="28"/>
          <w:szCs w:val="28"/>
        </w:rPr>
        <w:t>“</w:t>
      </w:r>
      <w:r>
        <w:rPr>
          <w:rFonts w:ascii="仿宋" w:eastAsia="仿宋" w:hAnsi="仿宋" w:cs="Times New Roman" w:hint="eastAsia"/>
          <w:sz w:val="28"/>
          <w:szCs w:val="28"/>
        </w:rPr>
        <w:t>小班化</w:t>
      </w:r>
      <w:r>
        <w:rPr>
          <w:rFonts w:ascii="仿宋" w:eastAsia="仿宋" w:hAnsi="仿宋" w:cs="Times New Roman"/>
          <w:sz w:val="28"/>
          <w:szCs w:val="28"/>
        </w:rPr>
        <w:t>”</w:t>
      </w:r>
      <w:r>
        <w:rPr>
          <w:rFonts w:ascii="仿宋" w:eastAsia="仿宋" w:hAnsi="仿宋" w:cs="Times New Roman" w:hint="eastAsia"/>
          <w:sz w:val="28"/>
          <w:szCs w:val="28"/>
        </w:rPr>
        <w:t>等教学改革，推进“互联网+”应用信息技术改造传统课堂，提高教学质量所取得的成果。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——深入开展为乡村振兴培养人才所取得的成果。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——深入开展“两教融合”、探索“育训结合”等领域所取得成果。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二、申报要求和推荐名额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1.</w:t>
      </w:r>
      <w:r>
        <w:rPr>
          <w:rFonts w:ascii="仿宋" w:eastAsia="仿宋" w:hAnsi="仿宋" w:cs="Times New Roman" w:hint="eastAsia"/>
          <w:sz w:val="28"/>
          <w:szCs w:val="28"/>
        </w:rPr>
        <w:t>校内各部门和二级学院（部）限额推荐。各职能部门推荐名额为1项。二级学院（部）每部门推荐名额为3项，其中：机电工程学院为5项（主持获得国家教学成果将二等奖增加2项），信息工程学院为4项（主持获得校第三届教学成果奖一等奖增加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）。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2.</w:t>
      </w:r>
      <w:r>
        <w:rPr>
          <w:rFonts w:ascii="仿宋" w:eastAsia="仿宋" w:hAnsi="仿宋" w:cs="Times New Roman" w:hint="eastAsia"/>
          <w:sz w:val="28"/>
          <w:szCs w:val="28"/>
        </w:rPr>
        <w:t>每项教学成果主要完成单位一般不超过</w:t>
      </w:r>
      <w:r>
        <w:rPr>
          <w:rFonts w:ascii="仿宋" w:eastAsia="仿宋" w:hAnsi="仿宋" w:cs="Times New Roman"/>
          <w:sz w:val="28"/>
          <w:szCs w:val="28"/>
        </w:rPr>
        <w:t>2</w:t>
      </w:r>
      <w:r>
        <w:rPr>
          <w:rFonts w:ascii="仿宋" w:eastAsia="仿宋" w:hAnsi="仿宋" w:cs="Times New Roman" w:hint="eastAsia"/>
          <w:sz w:val="28"/>
          <w:szCs w:val="28"/>
        </w:rPr>
        <w:t>个，主要完成人一般不超过</w:t>
      </w:r>
      <w:r>
        <w:rPr>
          <w:rFonts w:ascii="仿宋" w:eastAsia="仿宋" w:hAnsi="仿宋" w:cs="Times New Roman"/>
          <w:sz w:val="28"/>
          <w:szCs w:val="28"/>
        </w:rPr>
        <w:t>5</w:t>
      </w:r>
      <w:r>
        <w:rPr>
          <w:rFonts w:ascii="仿宋" w:eastAsia="仿宋" w:hAnsi="仿宋" w:cs="Times New Roman" w:hint="eastAsia"/>
          <w:sz w:val="28"/>
          <w:szCs w:val="28"/>
        </w:rPr>
        <w:t>人。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三、申报与评选办法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（一）申报程序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1. </w:t>
      </w:r>
      <w:r>
        <w:rPr>
          <w:rFonts w:ascii="仿宋" w:eastAsia="仿宋" w:hAnsi="仿宋" w:cs="Times New Roman" w:hint="eastAsia"/>
          <w:sz w:val="28"/>
          <w:szCs w:val="28"/>
        </w:rPr>
        <w:t>申报人提交《教学成果奖申报书》（附件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）、成果总结及支撑材料至所在部门（二级学院），其中教学成果为教材的，须提交正式出版的教材（一式两本或两套）。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2. </w:t>
      </w:r>
      <w:r>
        <w:rPr>
          <w:rFonts w:ascii="仿宋" w:eastAsia="仿宋" w:hAnsi="仿宋" w:cs="Times New Roman" w:hint="eastAsia"/>
          <w:sz w:val="28"/>
          <w:szCs w:val="28"/>
        </w:rPr>
        <w:t>各申报单位对申报成果组织初审后，根据推荐名额将推荐成果的相关材料（申报书及成果总结一式八份及电子稿、教材样书一式两本或两套）及校级教学成果奖申报汇总表（附件</w:t>
      </w:r>
      <w:r>
        <w:rPr>
          <w:rFonts w:ascii="仿宋" w:eastAsia="仿宋" w:hAnsi="仿宋" w:cs="Times New Roman"/>
          <w:sz w:val="28"/>
          <w:szCs w:val="28"/>
        </w:rPr>
        <w:t>3</w:t>
      </w:r>
      <w:r>
        <w:rPr>
          <w:rFonts w:ascii="仿宋" w:eastAsia="仿宋" w:hAnsi="仿宋" w:cs="Times New Roman" w:hint="eastAsia"/>
          <w:sz w:val="28"/>
          <w:szCs w:val="28"/>
        </w:rPr>
        <w:t>）于</w:t>
      </w:r>
      <w:r>
        <w:rPr>
          <w:rFonts w:ascii="仿宋" w:eastAsia="仿宋" w:hAnsi="仿宋" w:cs="Times New Roman"/>
          <w:sz w:val="28"/>
          <w:szCs w:val="28"/>
        </w:rPr>
        <w:t>2019</w:t>
      </w:r>
      <w:r>
        <w:rPr>
          <w:rFonts w:ascii="仿宋" w:eastAsia="仿宋" w:hAnsi="仿宋" w:cs="Times New Roman" w:hint="eastAsia"/>
          <w:sz w:val="28"/>
          <w:szCs w:val="28"/>
        </w:rPr>
        <w:t>年</w:t>
      </w:r>
      <w:r w:rsidR="006E0C35">
        <w:rPr>
          <w:rFonts w:ascii="仿宋" w:eastAsia="仿宋" w:hAnsi="仿宋" w:cs="Times New Roman"/>
          <w:sz w:val="28"/>
          <w:szCs w:val="28"/>
        </w:rPr>
        <w:t>5</w:t>
      </w:r>
      <w:r>
        <w:rPr>
          <w:rFonts w:ascii="仿宋" w:eastAsia="仿宋" w:hAnsi="仿宋" w:cs="Times New Roman" w:hint="eastAsia"/>
          <w:sz w:val="28"/>
          <w:szCs w:val="28"/>
        </w:rPr>
        <w:t>月</w:t>
      </w:r>
      <w:r w:rsidR="006E0C35">
        <w:rPr>
          <w:rFonts w:ascii="仿宋" w:eastAsia="仿宋" w:hAnsi="仿宋" w:cs="Times New Roman"/>
          <w:sz w:val="28"/>
          <w:szCs w:val="28"/>
        </w:rPr>
        <w:t>31</w:t>
      </w:r>
      <w:r>
        <w:rPr>
          <w:rFonts w:ascii="仿宋" w:eastAsia="仿宋" w:hAnsi="仿宋" w:cs="Times New Roman" w:hint="eastAsia"/>
          <w:sz w:val="28"/>
          <w:szCs w:val="28"/>
        </w:rPr>
        <w:t>日前报教务处</w:t>
      </w:r>
      <w:r w:rsidR="00A53BEA">
        <w:rPr>
          <w:rFonts w:ascii="仿宋" w:eastAsia="仿宋" w:hAnsi="仿宋" w:cs="Times New Roman" w:hint="eastAsia"/>
          <w:sz w:val="28"/>
          <w:szCs w:val="28"/>
        </w:rPr>
        <w:t>,纸质材料须正反打印</w:t>
      </w:r>
      <w:r>
        <w:rPr>
          <w:rFonts w:ascii="仿宋" w:eastAsia="仿宋" w:hAnsi="仿宋" w:cs="Times New Roman" w:hint="eastAsia"/>
          <w:sz w:val="28"/>
          <w:szCs w:val="28"/>
        </w:rPr>
        <w:t>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3. </w:t>
      </w:r>
      <w:r>
        <w:rPr>
          <w:rFonts w:ascii="仿宋" w:eastAsia="仿宋" w:hAnsi="仿宋" w:cs="Times New Roman" w:hint="eastAsia"/>
          <w:sz w:val="28"/>
          <w:szCs w:val="28"/>
        </w:rPr>
        <w:t>本次成果奖评审通过网评、会评（答辩）方式进行。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4. </w:t>
      </w:r>
      <w:r>
        <w:rPr>
          <w:rFonts w:ascii="仿宋" w:eastAsia="仿宋" w:hAnsi="仿宋" w:cs="Times New Roman" w:hint="eastAsia"/>
          <w:sz w:val="28"/>
          <w:szCs w:val="28"/>
        </w:rPr>
        <w:t>教务处对评奖结果进行公示，公示无异议后报校长办公会议批准通过。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四、奖励办法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lastRenderedPageBreak/>
        <w:t>本届教学成果奖设一等奖、二等奖、三等奖若干项，奖项可空缺。成果奖金按一等奖</w:t>
      </w:r>
      <w:r>
        <w:rPr>
          <w:rFonts w:ascii="仿宋" w:eastAsia="仿宋" w:hAnsi="仿宋" w:cs="Times New Roman"/>
          <w:sz w:val="28"/>
          <w:szCs w:val="28"/>
        </w:rPr>
        <w:t>5000</w:t>
      </w:r>
      <w:r>
        <w:rPr>
          <w:rFonts w:ascii="仿宋" w:eastAsia="仿宋" w:hAnsi="仿宋" w:cs="Times New Roman" w:hint="eastAsia"/>
          <w:sz w:val="28"/>
          <w:szCs w:val="28"/>
        </w:rPr>
        <w:t>、二等奖</w:t>
      </w:r>
      <w:r>
        <w:rPr>
          <w:rFonts w:ascii="仿宋" w:eastAsia="仿宋" w:hAnsi="仿宋" w:cs="Times New Roman"/>
          <w:sz w:val="28"/>
          <w:szCs w:val="28"/>
        </w:rPr>
        <w:t>3000</w:t>
      </w:r>
      <w:r>
        <w:rPr>
          <w:rFonts w:ascii="仿宋" w:eastAsia="仿宋" w:hAnsi="仿宋" w:cs="Times New Roman" w:hint="eastAsia"/>
          <w:sz w:val="28"/>
          <w:szCs w:val="28"/>
        </w:rPr>
        <w:t>、三等奖</w:t>
      </w:r>
      <w:r>
        <w:rPr>
          <w:rFonts w:ascii="仿宋" w:eastAsia="仿宋" w:hAnsi="仿宋" w:cs="Times New Roman"/>
          <w:sz w:val="28"/>
          <w:szCs w:val="28"/>
        </w:rPr>
        <w:t>2000</w:t>
      </w:r>
      <w:r>
        <w:rPr>
          <w:rFonts w:ascii="仿宋" w:eastAsia="仿宋" w:hAnsi="仿宋" w:cs="Times New Roman" w:hint="eastAsia"/>
          <w:sz w:val="28"/>
          <w:szCs w:val="28"/>
        </w:rPr>
        <w:t>元（税前）标准支付。学校同时给获奖者颁发获奖证书并予以表彰。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五、其他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本次申报所需的《校级教学成果奖申报书》、《校级教学成果奖填报说明》、《校级教学成果奖申报汇总表》、《杭州科技职业技术学院教学成果奖评定奖励办法》等文件、表格，请自行从</w:t>
      </w:r>
      <w:r>
        <w:rPr>
          <w:rFonts w:ascii="仿宋" w:eastAsia="仿宋" w:hAnsi="仿宋" w:cs="Times New Roman"/>
          <w:sz w:val="28"/>
          <w:szCs w:val="28"/>
        </w:rPr>
        <w:t>http://www.hzpt.edu.cn/Teaching_affairs/?action=newsList_a&amp;cid=605</w:t>
      </w:r>
      <w:r>
        <w:rPr>
          <w:rFonts w:ascii="仿宋" w:eastAsia="仿宋" w:hAnsi="仿宋" w:cs="Times New Roman" w:hint="eastAsia"/>
          <w:sz w:val="28"/>
          <w:szCs w:val="28"/>
        </w:rPr>
        <w:t>下载。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联系人：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散晓燕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，电话：</w:t>
      </w:r>
      <w:r>
        <w:rPr>
          <w:rFonts w:ascii="仿宋" w:eastAsia="仿宋" w:hAnsi="仿宋" w:cs="Times New Roman"/>
          <w:sz w:val="28"/>
          <w:szCs w:val="28"/>
        </w:rPr>
        <w:t>28287034</w:t>
      </w:r>
      <w:r>
        <w:rPr>
          <w:rFonts w:ascii="仿宋" w:eastAsia="仿宋" w:hAnsi="仿宋" w:cs="Times New Roman" w:hint="eastAsia"/>
          <w:sz w:val="28"/>
          <w:szCs w:val="28"/>
        </w:rPr>
        <w:t>，邮箱：</w:t>
      </w:r>
      <w:r>
        <w:rPr>
          <w:rFonts w:ascii="仿宋" w:eastAsia="仿宋" w:hAnsi="仿宋" w:cs="Times New Roman"/>
          <w:sz w:val="28"/>
          <w:szCs w:val="28"/>
        </w:rPr>
        <w:t xml:space="preserve">328205965@qq.com </w:t>
      </w:r>
    </w:p>
    <w:p w:rsidR="003A35C7" w:rsidRDefault="003A35C7">
      <w:pPr>
        <w:widowControl/>
        <w:spacing w:line="500" w:lineRule="exact"/>
        <w:ind w:firstLineChars="192" w:firstLine="538"/>
        <w:jc w:val="left"/>
        <w:rPr>
          <w:rFonts w:ascii="仿宋" w:eastAsia="仿宋" w:hAnsi="仿宋" w:cs="Times New Roman"/>
          <w:sz w:val="28"/>
          <w:szCs w:val="28"/>
        </w:rPr>
      </w:pPr>
    </w:p>
    <w:p w:rsidR="003A35C7" w:rsidRDefault="00E0361E">
      <w:pPr>
        <w:widowControl/>
        <w:spacing w:line="500" w:lineRule="exact"/>
        <w:ind w:firstLineChars="192" w:firstLine="538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杭州科技职业技术学院院长办公室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3A35C7" w:rsidRDefault="00E0361E">
      <w:pPr>
        <w:widowControl/>
        <w:spacing w:line="500" w:lineRule="exact"/>
        <w:ind w:firstLineChars="192" w:firstLine="538"/>
        <w:jc w:val="right"/>
      </w:pPr>
      <w:r>
        <w:rPr>
          <w:rFonts w:ascii="仿宋" w:eastAsia="仿宋" w:hAnsi="仿宋" w:cs="Times New Roman"/>
          <w:sz w:val="28"/>
          <w:szCs w:val="28"/>
        </w:rPr>
        <w:t>2019</w:t>
      </w:r>
      <w:r>
        <w:rPr>
          <w:rFonts w:ascii="仿宋" w:eastAsia="仿宋" w:hAnsi="仿宋" w:cs="Times New Roman" w:hint="eastAsia"/>
          <w:sz w:val="28"/>
          <w:szCs w:val="28"/>
        </w:rPr>
        <w:t>年</w:t>
      </w:r>
      <w:r>
        <w:rPr>
          <w:rFonts w:ascii="仿宋" w:eastAsia="仿宋" w:hAnsi="仿宋" w:cs="Times New Roman"/>
          <w:sz w:val="28"/>
          <w:szCs w:val="28"/>
        </w:rPr>
        <w:t>4</w:t>
      </w:r>
      <w:r>
        <w:rPr>
          <w:rFonts w:ascii="仿宋" w:eastAsia="仿宋" w:hAnsi="仿宋" w:cs="Times New Roman" w:hint="eastAsia"/>
          <w:sz w:val="28"/>
          <w:szCs w:val="28"/>
        </w:rPr>
        <w:t>月</w:t>
      </w:r>
      <w:r>
        <w:rPr>
          <w:rFonts w:ascii="仿宋" w:eastAsia="仿宋" w:hAnsi="仿宋" w:cs="Times New Roman"/>
          <w:sz w:val="28"/>
          <w:szCs w:val="28"/>
        </w:rPr>
        <w:t>8</w:t>
      </w:r>
      <w:r>
        <w:rPr>
          <w:rFonts w:ascii="仿宋" w:eastAsia="仿宋" w:hAnsi="仿宋" w:cs="Times New Roman" w:hint="eastAsia"/>
          <w:sz w:val="28"/>
          <w:szCs w:val="28"/>
        </w:rPr>
        <w:t>日</w:t>
      </w:r>
    </w:p>
    <w:sectPr w:rsidR="003A3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DD1"/>
    <w:rsid w:val="000A0A0A"/>
    <w:rsid w:val="00144091"/>
    <w:rsid w:val="001C5150"/>
    <w:rsid w:val="003A35C7"/>
    <w:rsid w:val="00434E90"/>
    <w:rsid w:val="005F1F6A"/>
    <w:rsid w:val="006E0C35"/>
    <w:rsid w:val="00885F38"/>
    <w:rsid w:val="00A53BEA"/>
    <w:rsid w:val="00B62275"/>
    <w:rsid w:val="00DA7043"/>
    <w:rsid w:val="00E0361E"/>
    <w:rsid w:val="00F67DD1"/>
    <w:rsid w:val="083F1253"/>
    <w:rsid w:val="13B31A5C"/>
    <w:rsid w:val="13F75969"/>
    <w:rsid w:val="14802879"/>
    <w:rsid w:val="15F96DAC"/>
    <w:rsid w:val="20B34E3F"/>
    <w:rsid w:val="23674DE2"/>
    <w:rsid w:val="31C82748"/>
    <w:rsid w:val="3C0055B5"/>
    <w:rsid w:val="464211A5"/>
    <w:rsid w:val="49DB7D0E"/>
    <w:rsid w:val="538D1A69"/>
    <w:rsid w:val="7D67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F6BDC-D3F0-4ED9-AF5D-757A5F6A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character" w:styleId="a5">
    <w:name w:val="Emphasis"/>
    <w:basedOn w:val="a0"/>
    <w:uiPriority w:val="20"/>
    <w:qFormat/>
    <w:rPr>
      <w:i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Theme="minorHAnsi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DABAFC-F480-4245-BE97-6565AE6C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2019-04-11T01:24:00Z</cp:lastPrinted>
  <dcterms:created xsi:type="dcterms:W3CDTF">2019-03-27T01:19:00Z</dcterms:created>
  <dcterms:modified xsi:type="dcterms:W3CDTF">2019-04-11T01:24:00Z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